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64DB" w14:textId="77777777" w:rsidR="00C21B95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xhy0boepevr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6287DDD4" w14:textId="739DD589" w:rsidR="00C21B95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0838ED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ACC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1155F7AB" w14:textId="77777777" w:rsidR="00C21B95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A0B12F2" w14:textId="77777777" w:rsidR="00C21B95" w:rsidRDefault="00000000">
      <w:pPr>
        <w:spacing w:after="7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E014D8B" w14:textId="77777777" w:rsid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="001E50AA" w:rsidRPr="001E50AA">
        <w:rPr>
          <w:rFonts w:ascii="Arial" w:eastAsia="Arial" w:hAnsi="Arial" w:cs="Arial"/>
        </w:rPr>
        <w:t>Relação mensal dos servidores cedidos com os respectivos salários</w:t>
      </w:r>
      <w:r w:rsidR="001E50AA">
        <w:rPr>
          <w:rFonts w:ascii="Arial" w:eastAsia="Arial" w:hAnsi="Arial" w:cs="Arial"/>
        </w:rPr>
        <w:t>.</w:t>
      </w:r>
    </w:p>
    <w:p w14:paraId="5F64F5A9" w14:textId="0A79CEDB" w:rsidR="00C21B95" w:rsidRP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>
        <w:rPr>
          <w:rFonts w:ascii="Arial" w:eastAsia="Arial" w:hAnsi="Arial" w:cs="Arial"/>
        </w:rPr>
        <w:t>Art. 6º, § 4º, I da Lei Estadual nº 18.025/2013,; Item 17, Art 11, VIII alínea "e" da Resolução Normativa nº 4/2025 TCE-GO e o Item 12.1.s da cláusula décima segunda, item 2.27b da cláusula segunda da Minuta Padrão do Contrato de Gestão – PGE</w:t>
      </w:r>
      <w:r w:rsidR="001E50AA">
        <w:rPr>
          <w:rFonts w:ascii="Arial" w:eastAsia="Arial" w:hAnsi="Arial" w:cs="Arial"/>
        </w:rPr>
        <w:t>.</w:t>
      </w:r>
    </w:p>
    <w:p w14:paraId="3F313859" w14:textId="77777777" w:rsidR="00C21B95" w:rsidRDefault="00C21B95">
      <w:pPr>
        <w:spacing w:after="0" w:line="360" w:lineRule="auto"/>
        <w:jc w:val="both"/>
        <w:rPr>
          <w:rFonts w:ascii="Arial" w:eastAsia="Arial" w:hAnsi="Arial" w:cs="Arial"/>
        </w:rPr>
      </w:pPr>
    </w:p>
    <w:p w14:paraId="5E4B9402" w14:textId="7A8FCE71" w:rsidR="00C21B95" w:rsidRDefault="001E50AA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479FD3A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6F44E26" w14:textId="6861205C" w:rsidR="00C21B95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9extcknrmxj9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Paulo-SP,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e filial em Trindade-GO, à Rua 3, nº 200,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E50AA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dos Servidores Cedidos),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 não houveram servidores cedidos e na ausência dos servidores abaixo indicados (técnicos de enfermagem), a unidade de saúde possui colaboradores em seu quadro que substituem os mesmos.</w:t>
      </w:r>
    </w:p>
    <w:p w14:paraId="0566C480" w14:textId="0C391E88" w:rsidR="00C21B95" w:rsidRDefault="00000000">
      <w:pPr>
        <w:numPr>
          <w:ilvl w:val="0"/>
          <w:numId w:val="1"/>
        </w:numPr>
        <w:spacing w:after="600" w:line="360" w:lineRule="auto"/>
        <w:ind w:hanging="1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 / MÊS: </w:t>
      </w:r>
      <w:r w:rsidR="001D3ACC">
        <w:rPr>
          <w:rFonts w:ascii="Arial" w:eastAsia="Arial" w:hAnsi="Arial" w:cs="Arial"/>
          <w:b/>
          <w:bCs/>
          <w:sz w:val="24"/>
          <w:szCs w:val="24"/>
        </w:rPr>
        <w:t>ABRIL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528D1AEC" w14:textId="55A21FAF" w:rsidR="00C21B95" w:rsidRDefault="00A54BCB">
      <w:pPr>
        <w:spacing w:after="600" w:line="360" w:lineRule="auto"/>
        <w:jc w:val="both"/>
      </w:pPr>
      <w:r w:rsidRPr="00A54BCB">
        <w:drawing>
          <wp:inline distT="0" distB="0" distL="0" distR="0" wp14:anchorId="47A66B05" wp14:editId="45B5AC8F">
            <wp:extent cx="8531860" cy="337185"/>
            <wp:effectExtent l="0" t="0" r="2540" b="5715"/>
            <wp:docPr id="18088541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541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A0F6" w14:textId="074A5C01" w:rsidR="00C21B95" w:rsidRDefault="00A54BCB">
      <w:pPr>
        <w:spacing w:after="600" w:line="360" w:lineRule="auto"/>
        <w:jc w:val="both"/>
      </w:pPr>
      <w:r w:rsidRPr="00A54BCB">
        <w:drawing>
          <wp:inline distT="0" distB="0" distL="0" distR="0" wp14:anchorId="4AB83B80" wp14:editId="65406FF5">
            <wp:extent cx="8531860" cy="336550"/>
            <wp:effectExtent l="0" t="0" r="2540" b="6350"/>
            <wp:docPr id="7420454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454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ACF3" w14:textId="77777777" w:rsidR="00C21B95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AD4A6DD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B125C28" w14:textId="77777777" w:rsidR="00C21B95" w:rsidRDefault="00C21B95">
      <w:pPr>
        <w:spacing w:after="600" w:line="360" w:lineRule="auto"/>
        <w:ind w:firstLine="2835"/>
        <w:jc w:val="center"/>
        <w:rPr>
          <w:rFonts w:ascii="Arial" w:eastAsia="Arial" w:hAnsi="Arial" w:cs="Arial"/>
          <w:sz w:val="24"/>
          <w:szCs w:val="24"/>
        </w:rPr>
      </w:pPr>
    </w:p>
    <w:p w14:paraId="5AC71635" w14:textId="77777777" w:rsidR="005560C0" w:rsidRDefault="005560C0" w:rsidP="005560C0">
      <w:pPr>
        <w:spacing w:after="0" w:line="360" w:lineRule="auto"/>
        <w:ind w:left="2115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22ABE1D2" w14:textId="77777777" w:rsidR="005560C0" w:rsidRDefault="005560C0" w:rsidP="005560C0">
      <w:pPr>
        <w:spacing w:after="0" w:line="360" w:lineRule="auto"/>
        <w:ind w:left="2182"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A55B5EB" w14:textId="51E3A1EA" w:rsidR="00C21B95" w:rsidRDefault="005560C0" w:rsidP="005560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André Silva Sader – Diretor Financeiro</w:t>
      </w:r>
    </w:p>
    <w:sectPr w:rsidR="00C21B95">
      <w:headerReference w:type="default" r:id="rId10"/>
      <w:footerReference w:type="default" r:id="rId11"/>
      <w:pgSz w:w="16838" w:h="11906" w:orient="landscape"/>
      <w:pgMar w:top="1418" w:right="1701" w:bottom="1418" w:left="1701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C982" w14:textId="77777777" w:rsidR="009A76DE" w:rsidRDefault="009A76DE">
      <w:pPr>
        <w:spacing w:after="0" w:line="240" w:lineRule="auto"/>
      </w:pPr>
      <w:r>
        <w:separator/>
      </w:r>
    </w:p>
  </w:endnote>
  <w:endnote w:type="continuationSeparator" w:id="0">
    <w:p w14:paraId="7884F4E3" w14:textId="77777777" w:rsidR="009A76DE" w:rsidRDefault="009A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508C29-557D-4E86-B17E-4DBE69B792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509092-757D-42B7-BAF9-9F7867597F0E}"/>
    <w:embedBold r:id="rId3" w:fontKey="{4F63721A-6BAE-4461-9775-CAE8C0D807F1}"/>
    <w:embedItalic r:id="rId4" w:fontKey="{7E53170C-C38D-4BA7-ABB1-CCA6515B8234}"/>
    <w:embedBoldItalic r:id="rId5" w:fontKey="{AF098E48-11EF-42E4-8D32-00762F5BC5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3D873A-240A-4692-8773-D874D7863162}"/>
    <w:embedBold r:id="rId7" w:fontKey="{3B3E07ED-AC72-4270-A211-A9DD218A5243}"/>
    <w:embedItalic r:id="rId8" w:fontKey="{744DF654-E66D-4D15-B8A0-E8AC91D80F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8EC6F4-524E-477B-A66A-5E319361FB2E}"/>
    <w:embedBold r:id="rId10" w:fontKey="{087BC7D5-CF07-4A02-A022-D22D1AB250D9}"/>
    <w:embedItalic r:id="rId11" w:fontKey="{34F79EA0-A14C-4DB0-AA5E-CC54D2B431CD}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A6FDDF04-4B42-471B-B676-249699D3FCB3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95321675-E4DC-439C-8744-A8F47E1086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DD1869EA-4B8F-42A5-A443-6DDDE516680F}"/>
    <w:embedBold r:id="rId15" w:fontKey="{7F83F0BD-0E61-46EF-BFB3-DC63664B586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A639F4CA-8ED6-490D-9146-326ACA73FA11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2102DB5E-1290-4C6D-9269-AD0E9AE74C27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D6C931C5-A199-4848-AA4D-B1118B4D2AB5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9" w:fontKey="{65A35B68-17A7-48F8-BF98-4B70BB741158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20" w:fontKey="{DF0E0CE5-0737-4EF8-8EE9-F47DDA2CB4D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1" w:fontKey="{91117027-D229-4A5A-B881-3948AB55D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F45" w14:textId="77777777" w:rsidR="00C21B9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E50AA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4757A0" wp14:editId="3EF948AD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031" name="Retângulo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65ED7C" w14:textId="77777777" w:rsidR="00C21B9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D54A9AD" w14:textId="77777777" w:rsidR="00C21B95" w:rsidRDefault="00C21B9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757A0" id="Retângulo 103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65ED7C" w14:textId="77777777" w:rsidR="00C21B9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D54A9AD" w14:textId="77777777" w:rsidR="00C21B95" w:rsidRDefault="00C21B95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201D6" w14:textId="77777777" w:rsidR="009A76DE" w:rsidRDefault="009A76DE">
      <w:pPr>
        <w:spacing w:after="0" w:line="240" w:lineRule="auto"/>
      </w:pPr>
      <w:r>
        <w:separator/>
      </w:r>
    </w:p>
  </w:footnote>
  <w:footnote w:type="continuationSeparator" w:id="0">
    <w:p w14:paraId="64041A25" w14:textId="77777777" w:rsidR="009A76DE" w:rsidRDefault="009A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8793" w14:textId="77777777" w:rsidR="00C21B95" w:rsidRDefault="00000000">
    <w:pPr>
      <w:pBdr>
        <w:top w:val="nil"/>
        <w:left w:val="nil"/>
        <w:bottom w:val="nil"/>
        <w:right w:val="nil"/>
        <w:between w:val="nil"/>
      </w:pBdr>
      <w:tabs>
        <w:tab w:val="left" w:pos="11085"/>
      </w:tabs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mallCaps/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7995AA" wp14:editId="196F8B27">
          <wp:simplePos x="0" y="0"/>
          <wp:positionH relativeFrom="column">
            <wp:posOffset>1847850</wp:posOffset>
          </wp:positionH>
          <wp:positionV relativeFrom="paragraph">
            <wp:posOffset>-191769</wp:posOffset>
          </wp:positionV>
          <wp:extent cx="599440" cy="463550"/>
          <wp:effectExtent l="0" t="0" r="0" b="0"/>
          <wp:wrapNone/>
          <wp:docPr id="103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A1C53" wp14:editId="3B5D8F18">
          <wp:simplePos x="0" y="0"/>
          <wp:positionH relativeFrom="column">
            <wp:posOffset>3724275</wp:posOffset>
          </wp:positionH>
          <wp:positionV relativeFrom="paragraph">
            <wp:posOffset>-191769</wp:posOffset>
          </wp:positionV>
          <wp:extent cx="3514725" cy="523875"/>
          <wp:effectExtent l="0" t="0" r="0" b="0"/>
          <wp:wrapNone/>
          <wp:docPr id="10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01C1D"/>
    <w:multiLevelType w:val="multilevel"/>
    <w:tmpl w:val="D0C001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BC6AA1"/>
    <w:multiLevelType w:val="multilevel"/>
    <w:tmpl w:val="C31E0CF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0536459">
    <w:abstractNumId w:val="0"/>
  </w:num>
  <w:num w:numId="2" w16cid:durableId="1158301818">
    <w:abstractNumId w:val="1"/>
  </w:num>
  <w:num w:numId="3" w16cid:durableId="10195090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64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3141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448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895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113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3285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72853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3935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442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96728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7162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397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59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133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2833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6550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2847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0910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909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2133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1174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1950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6826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7748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1138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706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6142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4685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318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95"/>
    <w:rsid w:val="000838ED"/>
    <w:rsid w:val="001304FF"/>
    <w:rsid w:val="001D3ACC"/>
    <w:rsid w:val="001E50AA"/>
    <w:rsid w:val="002052E5"/>
    <w:rsid w:val="0033489F"/>
    <w:rsid w:val="0041082A"/>
    <w:rsid w:val="00437C0F"/>
    <w:rsid w:val="00512163"/>
    <w:rsid w:val="005560C0"/>
    <w:rsid w:val="005A0472"/>
    <w:rsid w:val="006E2D64"/>
    <w:rsid w:val="007A04CA"/>
    <w:rsid w:val="008B262A"/>
    <w:rsid w:val="009A76DE"/>
    <w:rsid w:val="00A54BCB"/>
    <w:rsid w:val="00AE00CA"/>
    <w:rsid w:val="00BE18C7"/>
    <w:rsid w:val="00C21B95"/>
    <w:rsid w:val="00C65DC5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9BC"/>
  <w15:docId w15:val="{D1C7F71F-6D1C-440F-B47F-1CCFDAA9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numPr>
        <w:ilvl w:val="1"/>
        <w:numId w:val="2"/>
      </w:numPr>
      <w:suppressAutoHyphens/>
      <w:spacing w:before="0" w:line="240" w:lineRule="auto"/>
      <w:ind w:left="-1" w:hanging="1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numPr>
        <w:ilvl w:val="0"/>
        <w:numId w:val="0"/>
      </w:numPr>
      <w:ind w:leftChars="-1" w:left="1224" w:hangingChars="1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IROLeCa/a3LT1jjiNHX+6uRvw==">CgMxLjAyDmguaHhoeTBib2VwZXZyMg9pZC45ZXh0Y2tucm14ajk4AHIhMUI4MWtGSzN6NGcxNy11cGpWT3RrSDlmbXROcU5wLXRF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8</cp:revision>
  <dcterms:created xsi:type="dcterms:W3CDTF">2026-03-03T14:43:00Z</dcterms:created>
  <dcterms:modified xsi:type="dcterms:W3CDTF">2026-05-04T11:52:00Z</dcterms:modified>
</cp:coreProperties>
</file>